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EB" w:rsidRPr="00D036D6" w:rsidRDefault="0073414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059EB" w:rsidRPr="00D036D6" w:rsidRDefault="0073414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059EB" w:rsidRPr="00D036D6" w:rsidRDefault="0073414C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059EB" w:rsidRPr="00D036D6" w:rsidRDefault="0073414C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059EB" w:rsidRPr="002059EB" w:rsidRDefault="002059EB" w:rsidP="002059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06-2/302-18</w:t>
      </w:r>
    </w:p>
    <w:p w:rsidR="002059EB" w:rsidRPr="00D036D6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proofErr w:type="gramEnd"/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059EB" w:rsidRPr="0087508F" w:rsidRDefault="0073414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059EB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73414C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059EB" w:rsidRPr="0087508F" w:rsidRDefault="002059EB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37.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059EB" w:rsidRPr="0087508F" w:rsidRDefault="0073414C" w:rsidP="002059E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9EB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205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EB">
        <w:rPr>
          <w:rFonts w:ascii="Times New Roman" w:eastAsia="Times New Roman" w:hAnsi="Times New Roman" w:cs="Times New Roman"/>
          <w:sz w:val="24"/>
          <w:szCs w:val="24"/>
          <w:lang w:val="sr-Cyrl-CS"/>
        </w:rPr>
        <w:t>2018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059EB" w:rsidRPr="0087508F" w:rsidRDefault="002059EB" w:rsidP="002059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611B80" w:rsidRDefault="0073414C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D34" w:rsidRPr="002D7D3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059EB" w:rsidRPr="002D7D34">
        <w:rPr>
          <w:rFonts w:ascii="Times New Roman" w:hAnsi="Times New Roman" w:cs="Times New Roman"/>
          <w:sz w:val="24"/>
          <w:szCs w:val="24"/>
        </w:rPr>
        <w:t>.</w:t>
      </w:r>
      <w:r w:rsidR="002815B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E325E">
        <w:rPr>
          <w:rFonts w:ascii="Times New Roman" w:hAnsi="Times New Roman" w:cs="Times New Roman"/>
          <w:sz w:val="24"/>
          <w:szCs w:val="24"/>
        </w:rPr>
        <w:t>0</w:t>
      </w:r>
      <w:r w:rsidR="002059EB"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059EB" w:rsidRPr="002D7D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9EB" w:rsidRPr="007D4656" w:rsidRDefault="002059EB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B7696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C593D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E94D8F">
        <w:rPr>
          <w:rFonts w:ascii="Times New Roman" w:hAnsi="Times New Roman" w:cs="Times New Roman"/>
          <w:sz w:val="24"/>
          <w:szCs w:val="24"/>
        </w:rPr>
        <w:t>,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E94D8F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E94D8F" w:rsidRDefault="0073414C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B76962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B76962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76962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Jovice</w:t>
      </w:r>
      <w:r w:rsidR="00B76962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Jevtića</w:t>
      </w:r>
      <w:r w:rsidR="00DB300E" w:rsidRPr="00E94D8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059EB" w:rsidRPr="00E94D8F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59EB" w:rsidRPr="007D4656" w:rsidRDefault="0073414C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Konstatinović</w:t>
      </w:r>
      <w:r w:rsidR="002059EB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Radulović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059EB" w:rsidRPr="007D46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Default="0073414C" w:rsidP="002059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059EB" w:rsidRPr="007D465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059EB" w:rsidRPr="007D4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Danica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Biljana</w:t>
      </w:r>
      <w:r w:rsidR="00DB300E" w:rsidRPr="00DB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DB300E" w:rsidRP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načelnica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imovinskih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B300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DB300E" w:rsidRDefault="00DB300E" w:rsidP="00611B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300E" w:rsidRDefault="0073414C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B300E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B300E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B300E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B300E" w:rsidRDefault="00DB300E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00E" w:rsidRPr="007D4656" w:rsidRDefault="0073414C" w:rsidP="00DB3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B300E" w:rsidRPr="007D4656" w:rsidRDefault="00DB300E" w:rsidP="00DB3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300E" w:rsidRPr="007D3E37" w:rsidRDefault="0073414C" w:rsidP="007D3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radnom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vremenu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posade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vozila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drumskom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prevozu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tahografima</w:t>
      </w:r>
      <w:r w:rsidR="00DB300E" w:rsidRPr="00162C15">
        <w:rPr>
          <w:rFonts w:ascii="Times New Roman" w:hAnsi="Times New Roman" w:cs="Times New Roman"/>
          <w:bCs/>
          <w:sz w:val="24"/>
          <w:szCs w:val="24"/>
        </w:rPr>
        <w:t>,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>3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44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-3603/18</w:t>
      </w:r>
      <w:r w:rsidR="00DB300E" w:rsidRPr="00162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B300E" w:rsidRPr="007D3E37" w:rsidRDefault="0073414C" w:rsidP="00DB300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>35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-35</w:t>
      </w:r>
      <w:r w:rsidR="00DB300E" w:rsidRPr="00162C15">
        <w:rPr>
          <w:rFonts w:ascii="Times New Roman" w:hAnsi="Times New Roman" w:cs="Times New Roman"/>
          <w:bCs/>
          <w:sz w:val="24"/>
          <w:szCs w:val="24"/>
        </w:rPr>
        <w:t>3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0/18</w:t>
      </w:r>
      <w:r w:rsidR="00DB300E" w:rsidRPr="00162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DB300E" w:rsidRPr="00162C15">
        <w:rPr>
          <w:rFonts w:ascii="Times New Roman" w:hAnsi="Times New Roman" w:cs="Times New Roman"/>
          <w:bCs/>
          <w:sz w:val="24"/>
          <w:szCs w:val="24"/>
        </w:rPr>
        <w:t>9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novembra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DB300E" w:rsidRPr="00162C15" w:rsidRDefault="0073414C" w:rsidP="00DB300E">
      <w:pPr>
        <w:pStyle w:val="NoSpacing"/>
        <w:numPr>
          <w:ilvl w:val="0"/>
          <w:numId w:val="1"/>
        </w:numPr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DB300E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011-3527/18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novembra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DB300E" w:rsidRPr="00162C15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D60A33" w:rsidRDefault="00D60A33" w:rsidP="00DB30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76.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objedinjeni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60A33" w:rsidRDefault="00D60A33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6767C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6767C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757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B757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zapisnike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31.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12.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ktobra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, 32.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16.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ktobra</w:t>
      </w:r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33.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O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dbora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18.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2018.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34.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22.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2018. </w:t>
      </w:r>
      <w:r w:rsidR="0073414C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915B1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Pr="00915B1A" w:rsidRDefault="0073414C" w:rsidP="00915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treće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915B1A" w:rsidRPr="007D3E37" w:rsidRDefault="00915B1A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7578" w:rsidRDefault="007D3E37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3E37"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Ledenčan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vremenu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posade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tahografima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nadzornih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uočene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nedorečenosti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otežavaju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adekvatnu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odlučeno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uočene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otklonile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unapređivanje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pravi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pravno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okruženje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nadogradnju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digitalnih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pravni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osnov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telu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ovlašćenom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tahografskih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kartica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kartica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generacije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unapređuje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radionica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bitna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karika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pooštravaju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oduzimanje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radionica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3B2C72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produžavanje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licence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tehničarima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radionica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tahografima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dovesti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kvalitetnijeg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radionica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propisuju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uvođenja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smart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napomenuto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28FF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koncentrisan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kaznene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4064D5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promenjene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usaglašavanja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prekršaji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podeljeni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težini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prekršaja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najozbiljnije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ozbiljne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ozbiljne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manje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ozbiljne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pooštrava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kaznena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pravnih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vozače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fiksna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novčana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kazna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umesto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kazne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rasponu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važila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6A0F9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daljeg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usaglašavanja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7E5D4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Regulativa</w:t>
      </w:r>
      <w:r w:rsidR="005B7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tahografima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njena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sprovedbena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Uredba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generacije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tahografskih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kartica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2006.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E6F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dopunjena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Direktivom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odlučilo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11B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pomenutih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prekršaja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1467F" w:rsidRDefault="0073414C" w:rsidP="005B7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656D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656D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1F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delatnostima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suštinski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izmenjen</w:t>
      </w:r>
      <w:r w:rsidR="00F11F1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bitan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vodovod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snabdevanje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piće</w:t>
      </w:r>
      <w:r w:rsidR="00A1467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gradskim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prigradskim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prevozom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tramvajima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trolejbusima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važećim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delanostima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0BA7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dopunjen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vršioce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FC640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navedena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zaključuju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privatnog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vodosnabdevanja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vodovodi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osnivači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ulože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vodovode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snabdevali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korisnike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navoden</w:t>
      </w:r>
      <w:r w:rsidR="00F453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Zrenjanin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ostaju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vršioci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angažuje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podizvođač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21BD8" w:rsidRPr="007D3E37" w:rsidRDefault="0073414C" w:rsidP="005B7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geodetskog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Jakšić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1A60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581A60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stupio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snagu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ove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="00AC4E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počev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juna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javni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beležnici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povezani</w:t>
      </w:r>
      <w:r w:rsidR="00092641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sistem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odnosno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preko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šaltera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Zavodom</w:t>
      </w:r>
      <w:r w:rsidR="00340E6D" w:rsidRPr="007D3E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povezani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izvršitelji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Poreska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obveznici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4E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uskladi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elektronskoj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preciziraju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upisu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upisivati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stečene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nasleđivanjem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bezteretnim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poslom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nasleđivanju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0955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ubuduće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beležnici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servisne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magistrale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dobijati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bračnim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drugovima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izmenjena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zabeležbom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0E6D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zabeležba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overeni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D62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stavljen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počeo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beležništvu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9708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zapisivaće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zabeležba</w:t>
      </w:r>
      <w:r w:rsidR="0019708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9708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katastru</w:t>
      </w:r>
      <w:r w:rsidR="00092641" w:rsidRPr="007D3E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E37" w:rsidRDefault="007D3E37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BD8" w:rsidRPr="007D3E37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diskusiji</w:t>
      </w:r>
      <w:r w:rsidR="00895EE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usledila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narodni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poslanik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Dragan</w:t>
      </w:r>
      <w:r w:rsidR="004144DE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Jovanović</w:t>
      </w:r>
      <w:r w:rsidR="004144DE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postavio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vezi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Zakonom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radnom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vremenu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posade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vozila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drumskom</w:t>
      </w:r>
      <w:r w:rsidR="0085150C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saobraćaju</w:t>
      </w:r>
      <w:r w:rsidR="0085150C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85150C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tahografima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odnosno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 w:eastAsia="en-GB"/>
        </w:rPr>
        <w:t>li</w:t>
      </w:r>
      <w:r w:rsidR="00221BD8" w:rsidRPr="007D3E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pomenute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smanji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čekanja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kamiona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transportom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granicama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složio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pomenuti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E28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korak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napred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Zrenjanina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postavio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ugovorima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privatnom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partnerstvu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delove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povere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vodovodne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mreže</w:t>
      </w:r>
      <w:r w:rsidR="00DE5FCE" w:rsidRP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privatnim</w:t>
      </w:r>
      <w:r w:rsidR="00DE5FC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8F41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E5FC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komunalna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kontrolišu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kvalitet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vode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572F5" w:rsidRDefault="004572F5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5150C" w:rsidRDefault="004572F5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vremenu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posade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drumskom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tahografima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unapređenja</w:t>
      </w:r>
      <w:r w:rsidR="00221BD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vozača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Čekanje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granici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usko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pomenutog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dešavaju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graničnim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prelazima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konkretno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smanjiti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čekanje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graničnim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prelazima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odgovoreno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dopunom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delatnostima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pomenutom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6767CA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dozvoljava</w:t>
      </w:r>
      <w:r w:rsidR="00DE5F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sklapaju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ugovore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komunalne</w:t>
      </w:r>
      <w:r w:rsidR="0085150C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4144DE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E5FCE" w:rsidRDefault="00DE5FCE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5FCE" w:rsidRPr="00DE5FCE" w:rsidRDefault="00DE5FCE" w:rsidP="00DE5F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CA3E3A" w:rsidRDefault="0073414C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182682"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radnom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vremenu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posade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vozila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drumskom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prevozu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182682" w:rsidRP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tahografima</w:t>
      </w:r>
      <w:r w:rsidR="001826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</w:rPr>
        <w:t>Odbor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je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skladu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članom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Narodne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Predlog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zakona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radnom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vremenu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posade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vozila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drumskom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prevozu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tahografima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Default="00182682" w:rsidP="004572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C81909" w:rsidRDefault="00182682" w:rsidP="004572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CA3E3A" w:rsidRDefault="0073414C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182682"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182682"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komunalnim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delatnostima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</w:rPr>
        <w:t>,</w:t>
      </w:r>
      <w:r w:rsidR="00182682" w:rsidRPr="0018268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</w:rPr>
        <w:t>Odbor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je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skladu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članom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Narodne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Predlog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zakona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dopuni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182682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572F5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2F5" w:rsidRPr="004572F5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82" w:rsidRPr="00CA3E3A" w:rsidRDefault="0073414C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182682" w:rsidRPr="00CA3E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182682" w:rsidRPr="00CA3E3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r w:rsidR="00182682"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upisa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katastar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vodova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182682" w:rsidRPr="007F57BA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182682" w:rsidRPr="00CA3E3A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14C">
        <w:rPr>
          <w:rFonts w:ascii="Times New Roman" w:hAnsi="Times New Roman" w:cs="Times New Roman"/>
          <w:sz w:val="24"/>
          <w:szCs w:val="24"/>
        </w:rPr>
        <w:t>Odbor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je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skladu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članom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14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Narodne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826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Predlog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</w:rPr>
        <w:t>zakona</w:t>
      </w:r>
      <w:r w:rsidR="00182682" w:rsidRPr="00C81909">
        <w:rPr>
          <w:rFonts w:ascii="Times New Roman" w:hAnsi="Times New Roman" w:cs="Times New Roman"/>
          <w:sz w:val="24"/>
          <w:szCs w:val="24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F57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postupku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upisa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katastar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vodova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F57BA" w:rsidRPr="00162C1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182682" w:rsidRPr="00162C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14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C8190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C81909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7D3E37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C819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188" w:rsidRPr="00463364" w:rsidRDefault="008F4188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7508F" w:rsidRDefault="00182682" w:rsidP="00182682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182682" w:rsidRDefault="00182682" w:rsidP="00182682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F4188" w:rsidRPr="007926E3" w:rsidRDefault="008F4188" w:rsidP="00182682">
      <w:pPr>
        <w:jc w:val="center"/>
        <w:rPr>
          <w:rFonts w:ascii="Times New Roman" w:hAnsi="Times New Roman"/>
          <w:lang w:val="sr-Cyrl-CS"/>
        </w:rPr>
      </w:pPr>
    </w:p>
    <w:p w:rsidR="00182682" w:rsidRPr="00591A79" w:rsidRDefault="0073414C" w:rsidP="00182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7926E3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FCE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4188" w:rsidRPr="008F4188" w:rsidRDefault="008F4188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2682" w:rsidRPr="00591A79" w:rsidRDefault="0073414C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82682" w:rsidRPr="00591A79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CC6287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414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D60A33" w:rsidRPr="007D3E37" w:rsidRDefault="00D60A33"/>
    <w:sectPr w:rsidR="00D60A33" w:rsidRPr="007D3E37" w:rsidSect="007D3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83" w:rsidRDefault="00F91E83" w:rsidP="007D3E37">
      <w:pPr>
        <w:spacing w:after="0" w:line="240" w:lineRule="auto"/>
      </w:pPr>
      <w:r>
        <w:separator/>
      </w:r>
    </w:p>
  </w:endnote>
  <w:endnote w:type="continuationSeparator" w:id="0">
    <w:p w:rsidR="00F91E83" w:rsidRDefault="00F91E83" w:rsidP="007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C" w:rsidRDefault="00734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69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E37" w:rsidRDefault="007D3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3E37" w:rsidRDefault="007D3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C" w:rsidRDefault="0073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83" w:rsidRDefault="00F91E83" w:rsidP="007D3E37">
      <w:pPr>
        <w:spacing w:after="0" w:line="240" w:lineRule="auto"/>
      </w:pPr>
      <w:r>
        <w:separator/>
      </w:r>
    </w:p>
  </w:footnote>
  <w:footnote w:type="continuationSeparator" w:id="0">
    <w:p w:rsidR="00F91E83" w:rsidRDefault="00F91E83" w:rsidP="007D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C" w:rsidRDefault="00734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C" w:rsidRDefault="00734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4C" w:rsidRDefault="00734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3"/>
    <w:rsid w:val="00092641"/>
    <w:rsid w:val="00095565"/>
    <w:rsid w:val="000B3B1A"/>
    <w:rsid w:val="000B45F8"/>
    <w:rsid w:val="00102C89"/>
    <w:rsid w:val="00182682"/>
    <w:rsid w:val="0019708A"/>
    <w:rsid w:val="001B41B3"/>
    <w:rsid w:val="002059EB"/>
    <w:rsid w:val="00221BD8"/>
    <w:rsid w:val="00256DC3"/>
    <w:rsid w:val="002815B8"/>
    <w:rsid w:val="002D7D34"/>
    <w:rsid w:val="00340E6D"/>
    <w:rsid w:val="003A0BA7"/>
    <w:rsid w:val="003B2C72"/>
    <w:rsid w:val="003E2897"/>
    <w:rsid w:val="003E6F31"/>
    <w:rsid w:val="004064D5"/>
    <w:rsid w:val="004144DE"/>
    <w:rsid w:val="004572F5"/>
    <w:rsid w:val="00481AF7"/>
    <w:rsid w:val="00581A60"/>
    <w:rsid w:val="005B7578"/>
    <w:rsid w:val="005E325E"/>
    <w:rsid w:val="00611B80"/>
    <w:rsid w:val="00656DD6"/>
    <w:rsid w:val="006767CA"/>
    <w:rsid w:val="006A0F9C"/>
    <w:rsid w:val="006D2B4D"/>
    <w:rsid w:val="007128FF"/>
    <w:rsid w:val="0073414C"/>
    <w:rsid w:val="007636F2"/>
    <w:rsid w:val="007D3E37"/>
    <w:rsid w:val="007E5D4E"/>
    <w:rsid w:val="007F57BA"/>
    <w:rsid w:val="0085150C"/>
    <w:rsid w:val="00895EEC"/>
    <w:rsid w:val="008F4188"/>
    <w:rsid w:val="00915B1A"/>
    <w:rsid w:val="00A1467F"/>
    <w:rsid w:val="00A86741"/>
    <w:rsid w:val="00AC4E0B"/>
    <w:rsid w:val="00B76962"/>
    <w:rsid w:val="00BC66D0"/>
    <w:rsid w:val="00D60A33"/>
    <w:rsid w:val="00D62F74"/>
    <w:rsid w:val="00DB300E"/>
    <w:rsid w:val="00DE5FCE"/>
    <w:rsid w:val="00E94D8F"/>
    <w:rsid w:val="00F11F13"/>
    <w:rsid w:val="00F4534A"/>
    <w:rsid w:val="00F66050"/>
    <w:rsid w:val="00F91E83"/>
    <w:rsid w:val="00FC593D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Nikola Pavic</cp:lastModifiedBy>
  <cp:revision>2</cp:revision>
  <cp:lastPrinted>2018-11-30T12:48:00Z</cp:lastPrinted>
  <dcterms:created xsi:type="dcterms:W3CDTF">2018-12-04T09:17:00Z</dcterms:created>
  <dcterms:modified xsi:type="dcterms:W3CDTF">2018-12-04T09:17:00Z</dcterms:modified>
</cp:coreProperties>
</file>